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auto"/>
        <w:ind w:leftChars="0" w:right="0" w:rightChars="0" w:firstLineChars="0"/>
        <w:jc w:val="right"/>
        <w:rPr>
          <w:rFonts w:hint="default" w:ascii="Century" w:hAnsi="Century" w:eastAsia="Century"/>
          <w:color w:val="auto"/>
          <w:spacing w:val="0"/>
          <w:position w:val="0"/>
          <w:sz w:val="22"/>
          <w:shd w:val="clear" w:color="auto" w:fill="auto"/>
        </w:rPr>
      </w:pPr>
      <w:bookmarkStart w:id="0" w:name="_GoBack"/>
      <w:bookmarkEnd w:id="0"/>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様式７</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p>
    <w:p>
      <w:pPr>
        <w:pStyle w:val="0"/>
        <w:spacing w:before="0" w:beforeLines="0" w:beforeAutospacing="0" w:after="0" w:afterLines="0" w:afterAutospacing="0" w:line="240" w:lineRule="exact"/>
        <w:ind w:left="218" w:right="0" w:hanging="218"/>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center"/>
        <w:rPr>
          <w:rFonts w:hint="default" w:ascii="Century" w:hAnsi="Century" w:eastAsia="Century"/>
          <w:b w:val="1"/>
          <w:color w:val="auto"/>
          <w:spacing w:val="0"/>
          <w:position w:val="0"/>
          <w:sz w:val="24"/>
          <w:shd w:val="clear" w:color="auto" w:fill="auto"/>
        </w:rPr>
      </w:pPr>
      <w:r>
        <w:rPr>
          <w:rFonts w:hint="default" w:ascii="ＭＳ 明朝" w:hAnsi="ＭＳ 明朝" w:eastAsia="ＭＳ 明朝"/>
          <w:b w:val="1"/>
          <w:color w:val="auto"/>
          <w:spacing w:val="0"/>
          <w:position w:val="0"/>
          <w:sz w:val="24"/>
          <w:shd w:val="clear" w:color="auto" w:fill="auto"/>
        </w:rPr>
        <w:t>共同企業体協定書</w:t>
      </w: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（目的）</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第１条　当企業体は、秋田県（以下「県」という。）が委託する未来をつくるロカジョサークル応援事業業務（以下「委託業務」という。）を共同連帯して実施することを目的とする。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（名称）</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第２条　当企業体は、○○○○○○○○共同企業体（以下「共同企業体」という。）と称する。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（事務所の所在地）</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第３条　共同企業体の事務所を○○○○○○○○に置く。</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（成立の時期及び解散の時期）</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第４条　当共同企業体は、　　年　月　日に成立し、委託業務の履行後１月を経過するまでの間は解散しないものとする。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２　委託業務を受託することができなかったときは、共同企業体は、前項の規定に関わらず、県が委託業務に係る委託契約を締結した日をもって解散するものとする。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第５条　共同企業体の構成員は、次のとおりとする。</w:t>
      </w:r>
    </w:p>
    <w:p>
      <w:pPr>
        <w:pStyle w:val="0"/>
        <w:spacing w:before="0" w:beforeLines="0" w:beforeAutospacing="0" w:after="0" w:afterLines="0" w:afterAutospacing="0" w:line="240" w:lineRule="exact"/>
        <w:ind w:left="218"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所在地</w:t>
      </w:r>
      <w:r>
        <w:rPr>
          <w:rFonts w:hint="eastAsia" w:ascii="ＭＳ 明朝" w:hAnsi="ＭＳ 明朝" w:eastAsia="ＭＳ 明朝"/>
          <w:color w:val="auto"/>
          <w:spacing w:val="0"/>
          <w:position w:val="0"/>
          <w:sz w:val="21"/>
          <w:shd w:val="clear" w:color="auto" w:fill="auto"/>
        </w:rPr>
        <w:t xml:space="preserve"> </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商号又は名称</w:t>
      </w:r>
      <w:r>
        <w:rPr>
          <w:rFonts w:hint="eastAsia" w:ascii="ＭＳ 明朝" w:hAnsi="ＭＳ 明朝" w:eastAsia="ＭＳ 明朝"/>
          <w:color w:val="auto"/>
          <w:spacing w:val="0"/>
          <w:position w:val="0"/>
          <w:sz w:val="21"/>
          <w:shd w:val="clear" w:color="auto" w:fill="auto"/>
        </w:rPr>
        <w:t xml:space="preserve"> </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代表者</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218"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所在地　</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商号・名称</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代表者</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（代表者の名称）</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第６条　共同企業体は、</w:t>
      </w:r>
      <w:r>
        <w:rPr>
          <w:rFonts w:hint="eastAsia" w:ascii="ＭＳ 明朝" w:hAnsi="ＭＳ 明朝" w:eastAsia="ＭＳ 明朝"/>
          <w:color w:val="auto"/>
          <w:spacing w:val="0"/>
          <w:position w:val="0"/>
          <w:sz w:val="21"/>
          <w:shd w:val="clear" w:color="auto" w:fill="auto"/>
        </w:rPr>
        <w:t xml:space="preserve">                              </w:t>
      </w:r>
      <w:r>
        <w:rPr>
          <w:rFonts w:hint="eastAsia" w:ascii="ＭＳ 明朝" w:hAnsi="ＭＳ 明朝" w:eastAsia="ＭＳ 明朝"/>
          <w:color w:val="auto"/>
          <w:spacing w:val="0"/>
          <w:position w:val="0"/>
          <w:sz w:val="21"/>
          <w:shd w:val="clear" w:color="auto" w:fill="auto"/>
        </w:rPr>
        <w:t>を代表者とする。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（代表者の権限）</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（構成員の出資割合）</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第８条　共同企業体の構成員の出資割合は、均等割</w:t>
      </w:r>
      <w:r>
        <w:rPr>
          <w:rFonts w:hint="eastAsia" w:ascii="ＭＳ 明朝" w:hAnsi="ＭＳ 明朝" w:eastAsia="ＭＳ 明朝"/>
          <w:color w:val="000000"/>
          <w:spacing w:val="0"/>
          <w:position w:val="0"/>
          <w:sz w:val="21"/>
          <w:shd w:val="clear" w:color="auto" w:fill="auto"/>
        </w:rPr>
        <w:t>の</w:t>
      </w:r>
      <w:r>
        <w:rPr>
          <w:rFonts w:hint="eastAsia" w:ascii="ＭＳ 明朝" w:hAnsi="ＭＳ 明朝" w:eastAsia="ＭＳ 明朝"/>
          <w:color w:val="000000"/>
          <w:spacing w:val="0"/>
          <w:position w:val="0"/>
          <w:sz w:val="21"/>
          <w:shd w:val="clear" w:color="auto" w:fill="auto"/>
        </w:rPr>
        <w:t>10</w:t>
      </w:r>
      <w:r>
        <w:rPr>
          <w:rFonts w:hint="eastAsia" w:ascii="ＭＳ 明朝" w:hAnsi="ＭＳ 明朝" w:eastAsia="ＭＳ 明朝"/>
          <w:color w:val="000000"/>
          <w:spacing w:val="0"/>
          <w:position w:val="0"/>
          <w:sz w:val="21"/>
          <w:shd w:val="clear" w:color="auto" w:fill="auto"/>
        </w:rPr>
        <w:t>分の６</w:t>
      </w:r>
      <w:r>
        <w:rPr>
          <w:rFonts w:hint="eastAsia" w:ascii="ＭＳ 明朝" w:hAnsi="ＭＳ 明朝" w:eastAsia="ＭＳ 明朝"/>
          <w:color w:val="auto"/>
          <w:spacing w:val="0"/>
          <w:position w:val="0"/>
          <w:sz w:val="21"/>
          <w:shd w:val="clear" w:color="auto" w:fill="auto"/>
        </w:rPr>
        <w:t>を下限として、構成員間で協議の上、別に定めるものとする。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（運営のための協議）</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（構成員の責任）</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10</w:t>
      </w:r>
      <w:r>
        <w:rPr>
          <w:rFonts w:hint="eastAsia" w:ascii="ＭＳ 明朝" w:hAnsi="ＭＳ 明朝" w:eastAsia="ＭＳ 明朝"/>
          <w:color w:val="auto"/>
          <w:spacing w:val="0"/>
          <w:position w:val="0"/>
          <w:sz w:val="21"/>
          <w:shd w:val="clear" w:color="auto" w:fill="auto"/>
        </w:rPr>
        <w:t>条　各構成員は、委託業務の実施に伴い共同企業体が負担する債務の履行に関し、連帯して責任を負うものとする。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（委託料の振込先）</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11</w:t>
      </w:r>
      <w:r>
        <w:rPr>
          <w:rFonts w:hint="eastAsia" w:ascii="ＭＳ 明朝" w:hAnsi="ＭＳ 明朝" w:eastAsia="ＭＳ 明朝"/>
          <w:color w:val="auto"/>
          <w:spacing w:val="0"/>
          <w:position w:val="0"/>
          <w:sz w:val="21"/>
          <w:shd w:val="clear" w:color="auto" w:fill="auto"/>
        </w:rPr>
        <w:t>条　県に委託料を請求する際の振込先は、次のとおりとする。</w:t>
      </w:r>
    </w:p>
    <w:p>
      <w:pPr>
        <w:pStyle w:val="0"/>
        <w:spacing w:before="0" w:beforeLines="0" w:beforeAutospacing="0" w:after="0" w:afterLines="0" w:afterAutospacing="0" w:line="240" w:lineRule="exact"/>
        <w:ind w:left="218"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金融機関・支店名、種別、口座番号、名義人の名称　）</w:t>
      </w:r>
    </w:p>
    <w:p>
      <w:pPr>
        <w:pStyle w:val="0"/>
        <w:spacing w:before="0" w:beforeLines="0" w:beforeAutospacing="0" w:after="0" w:afterLines="0" w:afterAutospacing="0" w:line="240" w:lineRule="exact"/>
        <w:ind w:left="218"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　　　※新規に口座を開設する場合は、その旨を記載すること。</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（決算）</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12</w:t>
      </w:r>
      <w:r>
        <w:rPr>
          <w:rFonts w:hint="eastAsia" w:ascii="ＭＳ 明朝" w:hAnsi="ＭＳ 明朝" w:eastAsia="ＭＳ 明朝"/>
          <w:color w:val="auto"/>
          <w:spacing w:val="0"/>
          <w:position w:val="0"/>
          <w:sz w:val="21"/>
          <w:shd w:val="clear" w:color="auto" w:fill="auto"/>
        </w:rPr>
        <w:t>条　共同企業体は、委託業務の完了時に決算するものとする。</w:t>
      </w: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（権利義務の譲渡の制限）</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13</w:t>
      </w:r>
      <w:r>
        <w:rPr>
          <w:rFonts w:hint="eastAsia" w:ascii="ＭＳ 明朝" w:hAnsi="ＭＳ 明朝" w:eastAsia="ＭＳ 明朝"/>
          <w:color w:val="auto"/>
          <w:spacing w:val="0"/>
          <w:position w:val="0"/>
          <w:sz w:val="21"/>
          <w:shd w:val="clear" w:color="auto" w:fill="auto"/>
        </w:rPr>
        <w:t>条　この協定書に基づく権利義務は、他人に譲渡することはできない。</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（構成員の脱退に対する措置）</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14</w:t>
      </w:r>
      <w:r>
        <w:rPr>
          <w:rFonts w:hint="eastAsia" w:ascii="ＭＳ 明朝" w:hAnsi="ＭＳ 明朝" w:eastAsia="ＭＳ 明朝"/>
          <w:color w:val="auto"/>
          <w:spacing w:val="0"/>
          <w:position w:val="0"/>
          <w:sz w:val="21"/>
          <w:shd w:val="clear" w:color="auto" w:fill="auto"/>
        </w:rPr>
        <w:t>条　構成員は、県及び他の構成員の承認がなければ、共同企業体が委託業務を完成する日までは脱退することができない。</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２　構成員のうち、委託期間中に、前項の規定により脱退したものがある場合においては、残存構成員が共同連帯して委託業務を完成する。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（構成員の除名）</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15</w:t>
      </w:r>
      <w:r>
        <w:rPr>
          <w:rFonts w:hint="eastAsia" w:ascii="ＭＳ 明朝" w:hAnsi="ＭＳ 明朝" w:eastAsia="ＭＳ 明朝"/>
          <w:color w:val="auto"/>
          <w:spacing w:val="0"/>
          <w:position w:val="0"/>
          <w:sz w:val="21"/>
          <w:shd w:val="clear" w:color="auto" w:fill="auto"/>
        </w:rPr>
        <w:t>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２　前項の場合においては、共同企業体は、除名した構成員に対しその旨を通知しなければならない。</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３　第１項の規定により構成員が除名された場合においては、前条第２項の規定を準用するものとする。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（構成員の破産又は解散に対する措置）</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16</w:t>
      </w:r>
      <w:r>
        <w:rPr>
          <w:rFonts w:hint="eastAsia" w:ascii="ＭＳ 明朝" w:hAnsi="ＭＳ 明朝" w:eastAsia="ＭＳ 明朝"/>
          <w:color w:val="auto"/>
          <w:spacing w:val="0"/>
          <w:position w:val="0"/>
          <w:sz w:val="21"/>
          <w:shd w:val="clear" w:color="auto" w:fill="auto"/>
        </w:rPr>
        <w:t>条　構成員のうちいずれかが委託期間中に破産又は解散した場合においては、第</w:t>
      </w:r>
      <w:r>
        <w:rPr>
          <w:rFonts w:hint="eastAsia" w:ascii="ＭＳ 明朝" w:hAnsi="ＭＳ 明朝" w:eastAsia="ＭＳ 明朝"/>
          <w:color w:val="auto"/>
          <w:spacing w:val="0"/>
          <w:position w:val="0"/>
          <w:sz w:val="21"/>
          <w:shd w:val="clear" w:color="auto" w:fill="auto"/>
        </w:rPr>
        <w:t>14</w:t>
      </w:r>
      <w:r>
        <w:rPr>
          <w:rFonts w:hint="eastAsia" w:ascii="ＭＳ 明朝" w:hAnsi="ＭＳ 明朝" w:eastAsia="ＭＳ 明朝"/>
          <w:color w:val="auto"/>
          <w:spacing w:val="0"/>
          <w:position w:val="0"/>
          <w:sz w:val="21"/>
          <w:shd w:val="clear" w:color="auto" w:fill="auto"/>
        </w:rPr>
        <w:t>条第２項の規定を準用するものとする。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（代表者の変更）</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17</w:t>
      </w:r>
      <w:r>
        <w:rPr>
          <w:rFonts w:hint="eastAsia" w:ascii="ＭＳ 明朝" w:hAnsi="ＭＳ 明朝" w:eastAsia="ＭＳ 明朝"/>
          <w:color w:val="auto"/>
          <w:spacing w:val="0"/>
          <w:position w:val="0"/>
          <w:sz w:val="21"/>
          <w:shd w:val="clear" w:color="auto" w:fill="auto"/>
        </w:rPr>
        <w:t>条　代表者が脱退し、若しくは除名された場合又は代表者としての責務を果たせなくなった場合においては、従前の代表者に替えて、県及び他の構成員全員の承認により、残存構成員のうちいずれかを代表とすることができ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（解散後の契約不適合責任）</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18</w:t>
      </w:r>
      <w:r>
        <w:rPr>
          <w:rFonts w:hint="eastAsia" w:ascii="ＭＳ 明朝" w:hAnsi="ＭＳ 明朝" w:eastAsia="ＭＳ 明朝"/>
          <w:color w:val="auto"/>
          <w:spacing w:val="0"/>
          <w:position w:val="0"/>
          <w:sz w:val="21"/>
          <w:shd w:val="clear" w:color="auto" w:fill="auto"/>
        </w:rPr>
        <w:t>条　共同企業体が解散した後においても、委託業務につきその契約の内容に不適合があったときは、各構成員は共同連帯してその責に任ずるものとする。。</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（協定書に定めのない事項）</w:t>
      </w:r>
    </w:p>
    <w:p>
      <w:pPr>
        <w:pStyle w:val="0"/>
        <w:spacing w:before="0" w:beforeLines="0" w:beforeAutospacing="0" w:after="0" w:afterLines="0" w:afterAutospacing="0" w:line="240" w:lineRule="exact"/>
        <w:ind w:left="218" w:right="0" w:hanging="218"/>
        <w:jc w:val="both"/>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0"/>
          <w:position w:val="0"/>
          <w:sz w:val="21"/>
          <w:shd w:val="clear" w:color="auto" w:fill="auto"/>
        </w:rPr>
        <w:t>第</w:t>
      </w:r>
      <w:r>
        <w:rPr>
          <w:rFonts w:hint="eastAsia" w:ascii="ＭＳ 明朝" w:hAnsi="ＭＳ 明朝" w:eastAsia="ＭＳ 明朝"/>
          <w:color w:val="auto"/>
          <w:spacing w:val="0"/>
          <w:position w:val="0"/>
          <w:sz w:val="21"/>
          <w:shd w:val="clear" w:color="auto" w:fill="auto"/>
        </w:rPr>
        <w:t>19</w:t>
      </w:r>
      <w:r>
        <w:rPr>
          <w:rFonts w:hint="eastAsia" w:ascii="ＭＳ 明朝" w:hAnsi="ＭＳ 明朝" w:eastAsia="ＭＳ 明朝"/>
          <w:color w:val="auto"/>
          <w:spacing w:val="0"/>
          <w:position w:val="0"/>
          <w:sz w:val="21"/>
          <w:shd w:val="clear" w:color="auto" w:fill="auto"/>
        </w:rPr>
        <w:t>条　この協定書に定めのない事項については、構成員間で協議の上、定めるものとする。</w:t>
      </w:r>
    </w:p>
    <w:p>
      <w:pPr>
        <w:pStyle w:val="0"/>
        <w:spacing w:before="0" w:beforeLines="0" w:beforeAutospacing="0" w:after="0" w:afterLines="0" w:afterAutospacing="0" w:line="240" w:lineRule="exact"/>
        <w:ind w:left="0" w:right="0" w:firstLine="0"/>
        <w:jc w:val="both"/>
        <w:rPr>
          <w:rFonts w:hint="eastAsia"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218"/>
        <w:jc w:val="both"/>
        <w:rPr>
          <w:rFonts w:hint="eastAsia" w:ascii="ＭＳ 明朝" w:hAnsi="ＭＳ 明朝" w:eastAsia="ＭＳ 明朝"/>
          <w:color w:val="000000"/>
          <w:spacing w:val="2"/>
          <w:position w:val="0"/>
          <w:sz w:val="21"/>
          <w:shd w:val="clear" w:color="auto" w:fill="auto"/>
        </w:rPr>
      </w:pPr>
      <w:r>
        <w:rPr>
          <w:rFonts w:hint="eastAsia" w:ascii="ＭＳ 明朝" w:hAnsi="ＭＳ 明朝" w:eastAsia="ＭＳ 明朝"/>
          <w:color w:val="auto"/>
          <w:spacing w:val="0"/>
          <w:position w:val="0"/>
          <w:sz w:val="21"/>
          <w:shd w:val="clear" w:color="auto" w:fill="auto"/>
        </w:rPr>
        <w:t>この協定の締結を証するため、協定書を○通作成し、各構成員が記名押印の上、各自その１通を保有するとともに、委託業務に係る参加資格確認申請書に１通添付するものとする。</w:t>
      </w: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6547"/>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年　　月　　日</w:t>
      </w: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2837"/>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共同企業体の名称</w:t>
      </w: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構成員（代表者）の所在地</w:t>
      </w: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商号又は名称</w:t>
      </w: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代表者職氏名　　　　　　　　　　　　　　　　　</w:t>
      </w:r>
    </w:p>
    <w:p>
      <w:pPr>
        <w:pStyle w:val="0"/>
        <w:spacing w:before="0" w:beforeLines="0" w:beforeAutospacing="0" w:after="0" w:afterLines="0" w:afterAutospacing="0" w:line="240" w:lineRule="exact"/>
        <w:ind w:left="0" w:right="0" w:firstLine="2837"/>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構成員の所在地</w:t>
      </w: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商号又は名称</w:t>
      </w:r>
    </w:p>
    <w:p>
      <w:pPr>
        <w:pStyle w:val="0"/>
        <w:spacing w:before="0" w:beforeLines="0" w:beforeAutospacing="0" w:after="0" w:afterLines="0" w:afterAutospacing="0" w:line="240" w:lineRule="exact"/>
        <w:ind w:left="0" w:right="0" w:firstLine="3055"/>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代表者職氏名　　　　　　　　　　　　　　　　　</w:t>
      </w:r>
    </w:p>
    <w:sectPr>
      <w:pgSz w:w="11906" w:h="16838"/>
      <w:pgMar w:top="1417" w:right="1417" w:bottom="1134" w:left="1417" w:header="720" w:footer="720"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removePersonalInformation/>
  <w:bordersDoNotSurroundHeader/>
  <w:bordersDoNotSurroundFooter/>
  <w:defaultTabStop w:val="840"/>
  <w:drawingGridHorizontalSpacing w:val="200"/>
  <w:drawingGridVerticalSpacing w:val="187"/>
  <w:displayVerticalDrawingGridEvery w:val="2"/>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12</Words>
  <Characters>1722</Characters>
  <Application>JUST Note</Application>
  <Lines>108</Lines>
  <Paragraphs>61</Paragraphs>
  <CharactersWithSpaces>1834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2025-04-03T07:29:32Z</cp:lastPrinted>
  <dcterms:modified xsi:type="dcterms:W3CDTF">2025-04-03T23:40:24Z</dcterms:modified>
  <cp:revision>3</cp:revision>
</cp:coreProperties>
</file>